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both"/>
      </w:pPr>
    </w:p>
    <w:p w:rsidR="00924C1C" w:rsidRDefault="00DC4E44" w:rsidP="00C05493">
      <w:pPr>
        <w:spacing w:after="120" w:line="300" w:lineRule="auto"/>
        <w:jc w:val="both"/>
        <w:rPr>
          <w:b/>
          <w:bCs/>
        </w:rPr>
      </w:pPr>
      <w:r>
        <w:rPr>
          <w:b/>
          <w:bCs/>
        </w:rPr>
        <w:t>VAKA BİLDİRİMİ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</w:t>
      </w:r>
      <w:r w:rsidR="00FE7F97">
        <w:rPr>
          <w:rFonts w:ascii="Times New Roman" w:hAnsi="Times New Roman"/>
          <w:bCs/>
          <w:sz w:val="24"/>
          <w:szCs w:val="24"/>
        </w:rPr>
        <w:t>iletişim planlamasına uygun şekilde hareket ederek bildirim yapılacaktır.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</w:t>
      </w:r>
      <w:r w:rsidR="009C278A">
        <w:rPr>
          <w:rFonts w:ascii="Times New Roman" w:hAnsi="Times New Roman"/>
          <w:bCs/>
          <w:sz w:val="24"/>
          <w:szCs w:val="24"/>
        </w:rPr>
        <w:t xml:space="preserve">uşlarına yönlendirme </w:t>
      </w:r>
      <w:proofErr w:type="spellStart"/>
      <w:proofErr w:type="gramStart"/>
      <w:r w:rsidR="009C278A">
        <w:rPr>
          <w:rFonts w:ascii="Times New Roman" w:hAnsi="Times New Roman"/>
          <w:bCs/>
          <w:sz w:val="24"/>
          <w:szCs w:val="24"/>
        </w:rPr>
        <w:t>sağlanacaktır.</w:t>
      </w:r>
      <w:r w:rsidR="007E7F98">
        <w:rPr>
          <w:rFonts w:ascii="Times New Roman" w:hAnsi="Times New Roman"/>
          <w:bCs/>
          <w:sz w:val="24"/>
          <w:szCs w:val="24"/>
        </w:rPr>
        <w:t>Bu</w:t>
      </w:r>
      <w:proofErr w:type="spellEnd"/>
      <w:proofErr w:type="gramEnd"/>
      <w:r w:rsidR="007E7F98">
        <w:rPr>
          <w:rFonts w:ascii="Times New Roman" w:hAnsi="Times New Roman"/>
          <w:bCs/>
          <w:sz w:val="24"/>
          <w:szCs w:val="24"/>
        </w:rPr>
        <w:t xml:space="preserve"> kapsamda ilçe sağlık müdürlüğünün yönlendirmesine uygun şekilde hareket edilecektir.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</w:t>
      </w:r>
      <w:r w:rsidR="009C278A">
        <w:rPr>
          <w:rFonts w:ascii="Times New Roman" w:hAnsi="Times New Roman"/>
          <w:bCs/>
          <w:sz w:val="24"/>
          <w:szCs w:val="24"/>
        </w:rPr>
        <w:t>önlük, elbise vb.) kullanılacaktır.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</w:t>
      </w:r>
      <w:r w:rsidR="009C278A">
        <w:rPr>
          <w:rFonts w:ascii="Times New Roman" w:hAnsi="Times New Roman"/>
          <w:bCs/>
          <w:sz w:val="24"/>
          <w:szCs w:val="24"/>
        </w:rPr>
        <w:t>arılacaktır.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</w:t>
      </w:r>
      <w:r w:rsidR="009C278A">
        <w:rPr>
          <w:rFonts w:ascii="Times New Roman" w:hAnsi="Times New Roman"/>
          <w:bCs/>
          <w:sz w:val="24"/>
          <w:szCs w:val="24"/>
        </w:rPr>
        <w:t>ek uygun şekilde bertaraf edilecektir.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</w:t>
      </w:r>
      <w:r w:rsidR="009C278A">
        <w:t>evde kalmaları teşvik edilecektir.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 xml:space="preserve">Çalışanların işe başlamadan önce temassız ateş ölçerle ateşleri kontrol edilmeli ve ateşi olanlar ivedi olarak </w:t>
      </w:r>
      <w:r w:rsidR="007E7F98">
        <w:rPr>
          <w:rFonts w:ascii="Times New Roman" w:hAnsi="Times New Roman" w:cs="Times New Roman"/>
          <w:bCs/>
          <w:sz w:val="24"/>
          <w:szCs w:val="24"/>
        </w:rPr>
        <w:t>aile hekimi ile iletişime geçilerek, yönlendirme yapılacaktır.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 xml:space="preserve">Bir çalışanın COVID-19 olduğu tespit edilirse, </w:t>
      </w:r>
      <w:r w:rsidR="007E7F98">
        <w:rPr>
          <w:rFonts w:ascii="Times New Roman" w:hAnsi="Times New Roman" w:cs="Times New Roman"/>
          <w:bCs/>
          <w:sz w:val="24"/>
          <w:szCs w:val="24"/>
        </w:rPr>
        <w:t>okul müdürü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diğer çalışanları için COVID-19'a maruz kalma olasılıkları</w:t>
      </w:r>
      <w:r w:rsidR="007E7F98">
        <w:rPr>
          <w:rFonts w:ascii="Times New Roman" w:hAnsi="Times New Roman" w:cs="Times New Roman"/>
          <w:bCs/>
          <w:sz w:val="24"/>
          <w:szCs w:val="24"/>
        </w:rPr>
        <w:t xml:space="preserve"> konusunda bilgilendirme yaparak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7E7F98">
        <w:rPr>
          <w:rFonts w:ascii="Times New Roman" w:hAnsi="Times New Roman" w:cs="Times New Roman"/>
          <w:bCs/>
          <w:sz w:val="24"/>
          <w:szCs w:val="24"/>
        </w:rPr>
        <w:t xml:space="preserve">ilçe sağlık müdürü </w:t>
      </w:r>
      <w:proofErr w:type="gramStart"/>
      <w:r w:rsidR="007E7F98">
        <w:rPr>
          <w:rFonts w:ascii="Times New Roman" w:hAnsi="Times New Roman" w:cs="Times New Roman"/>
          <w:bCs/>
          <w:sz w:val="24"/>
          <w:szCs w:val="24"/>
        </w:rPr>
        <w:t xml:space="preserve">ile </w:t>
      </w:r>
      <w:r w:rsidR="00E622D2">
        <w:rPr>
          <w:rFonts w:ascii="Times New Roman" w:hAnsi="Times New Roman" w:cs="Times New Roman"/>
          <w:bCs/>
          <w:sz w:val="24"/>
          <w:szCs w:val="24"/>
        </w:rPr>
        <w:t xml:space="preserve"> irtibata</w:t>
      </w:r>
      <w:proofErr w:type="gramEnd"/>
      <w:r w:rsidR="00E622D2">
        <w:rPr>
          <w:rFonts w:ascii="Times New Roman" w:hAnsi="Times New Roman" w:cs="Times New Roman"/>
          <w:bCs/>
          <w:sz w:val="24"/>
          <w:szCs w:val="24"/>
        </w:rPr>
        <w:t xml:space="preserve"> geçecektir,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</w:t>
      </w:r>
      <w:r w:rsidR="007E7F98">
        <w:rPr>
          <w:rFonts w:ascii="Times New Roman" w:hAnsi="Times New Roman" w:cs="Times New Roman"/>
          <w:bCs/>
          <w:sz w:val="24"/>
          <w:szCs w:val="24"/>
        </w:rPr>
        <w:t xml:space="preserve"> bulunduğu takdirde aile hekimi</w:t>
      </w:r>
      <w:r w:rsidRPr="00693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78A">
        <w:rPr>
          <w:rFonts w:ascii="Times New Roman" w:hAnsi="Times New Roman" w:cs="Times New Roman"/>
          <w:bCs/>
          <w:sz w:val="24"/>
          <w:szCs w:val="24"/>
        </w:rPr>
        <w:t>ile iletişime geçmesi sağlanacaktır,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</w:t>
      </w:r>
      <w:r w:rsidR="009C278A">
        <w:rPr>
          <w:rFonts w:ascii="Times New Roman" w:hAnsi="Times New Roman" w:cs="Times New Roman"/>
          <w:bCs/>
          <w:sz w:val="24"/>
          <w:szCs w:val="24"/>
        </w:rPr>
        <w:t>zliği yapılmalıdır.) sağlanacaktır,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</w:t>
      </w:r>
      <w:r w:rsidR="009C278A">
        <w:rPr>
          <w:rFonts w:ascii="Times New Roman" w:hAnsi="Times New Roman" w:cs="Times New Roman"/>
          <w:bCs/>
          <w:sz w:val="24"/>
          <w:szCs w:val="24"/>
        </w:rPr>
        <w:t>acaktır,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</w:t>
      </w:r>
      <w:r w:rsidR="009C278A">
        <w:t>liği kapsamında işlem yapılacaktır,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</w:t>
      </w:r>
      <w:r w:rsidR="007E7F98">
        <w:t>a/banyoya gitmesi gerekiyorsa, Kuzuluk İlkokulunun arka kısmında bulunan lavabolar kullandırılacaktır.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lastRenderedPageBreak/>
        <w:t>Sağlık Bak</w:t>
      </w:r>
      <w:r w:rsidR="009C278A">
        <w:t>anlığı’nın tedbirlerine uyulacaktır,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</w:t>
      </w:r>
      <w:r w:rsidR="009C278A">
        <w:t xml:space="preserve"> okul müdürüne okula gitmeden </w:t>
      </w:r>
      <w:r w:rsidR="007E7F98">
        <w:t>bilgilendirilecektir</w:t>
      </w:r>
      <w:r w:rsidR="009C278A">
        <w:t>,</w:t>
      </w:r>
    </w:p>
    <w:p w:rsidR="00924C1C" w:rsidRPr="00924C1C" w:rsidRDefault="009C278A" w:rsidP="00C05493">
      <w:pPr>
        <w:numPr>
          <w:ilvl w:val="0"/>
          <w:numId w:val="11"/>
        </w:numPr>
        <w:spacing w:after="120" w:line="300" w:lineRule="auto"/>
        <w:jc w:val="both"/>
      </w:pPr>
      <w:r>
        <w:t>Okul Müdürü</w:t>
      </w:r>
      <w:r w:rsidR="00924C1C" w:rsidRPr="00924C1C">
        <w:t xml:space="preserve"> raporların geçerlilik süresi ile ilgili Sağlık Bakanlığı’nın, Aile, Çalışma ve Sosyal Hizmetler Bakanlığı’nın ve diğer resmi makamla</w:t>
      </w:r>
      <w:r>
        <w:t>rın açıklamalarını takip edecektir,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</w:t>
      </w:r>
      <w:r w:rsidR="009C278A">
        <w:t xml:space="preserve"> eski kantin alanında bekletilecektir</w:t>
      </w:r>
      <w:r w:rsidRPr="00924C1C">
        <w:t xml:space="preserve"> ve Sağlık Bakanlığı’nın ilgili sağlık kuruluşu ile ilet</w:t>
      </w:r>
      <w:r w:rsidR="009C278A">
        <w:t>işime geçilerek sevki sağlanacaktır.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9C278A">
        <w:t>ğı’nın 14 Gün Kuralına uyulacaktır.</w:t>
      </w:r>
    </w:p>
    <w:p w:rsidR="00B36213" w:rsidRPr="00924C1C" w:rsidRDefault="0010374F" w:rsidP="0010374F">
      <w:pPr>
        <w:spacing w:after="120" w:line="30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333779CB" wp14:editId="53C66EA9">
            <wp:extent cx="1857375" cy="1844040"/>
            <wp:effectExtent l="0" t="0" r="9525" b="3810"/>
            <wp:docPr id="2" name="Resim 2" descr="D:\resim\okul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D:\resim\oku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6213" w:rsidRPr="00924C1C" w:rsidSect="00E415C7">
      <w:headerReference w:type="default" r:id="rId10"/>
      <w:footerReference w:type="default" r:id="rId11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B1" w:rsidRDefault="00B10BB1">
      <w:r>
        <w:separator/>
      </w:r>
    </w:p>
  </w:endnote>
  <w:endnote w:type="continuationSeparator" w:id="0">
    <w:p w:rsidR="00B10BB1" w:rsidRDefault="00B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  <w:r>
      <w:rPr>
        <w:sz w:val="20"/>
      </w:rPr>
      <w:t xml:space="preserve">   </w:t>
    </w:r>
  </w:p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B1" w:rsidRDefault="00B10BB1">
      <w:r>
        <w:separator/>
      </w:r>
    </w:p>
  </w:footnote>
  <w:footnote w:type="continuationSeparator" w:id="0">
    <w:p w:rsidR="00B10BB1" w:rsidRDefault="00B1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028749A" wp14:editId="4B0DEA5D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9F0819" w:rsidRDefault="009C278A" w:rsidP="009F081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KUZULUK DR. ENVER ÖREN ORTAOKULU</w:t>
          </w:r>
        </w:p>
        <w:p w:rsidR="002267EF" w:rsidRPr="000B47FC" w:rsidRDefault="00DC4E44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VAKA BİLDİRİM VE TAHLİYE TALİMATI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Pr="00937351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937351">
            <w:rPr>
              <w:w w:val="105"/>
              <w:sz w:val="16"/>
              <w:szCs w:val="16"/>
            </w:rPr>
            <w:t>Doküman</w:t>
          </w:r>
          <w:proofErr w:type="spellEnd"/>
          <w:r w:rsidRPr="00937351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937351" w:rsidRDefault="00937351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937351">
            <w:rPr>
              <w:sz w:val="16"/>
              <w:szCs w:val="16"/>
            </w:rPr>
            <w:t>İSG-P-T-15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937351" w:rsidRDefault="002267EF">
          <w:pPr>
            <w:pStyle w:val="stbilgi"/>
            <w:rPr>
              <w:rFonts w:ascii="Times New Roman" w:hAnsi="Times New Roman"/>
              <w:bCs/>
              <w:sz w:val="16"/>
              <w:szCs w:val="16"/>
            </w:rPr>
          </w:pPr>
          <w:r w:rsidRPr="00937351">
            <w:rPr>
              <w:rFonts w:ascii="Times New Roman" w:hAnsi="Times New Roman"/>
              <w:bCs/>
              <w:sz w:val="16"/>
              <w:szCs w:val="16"/>
            </w:rPr>
            <w:t xml:space="preserve"> </w:t>
          </w:r>
          <w:r w:rsidR="009C278A" w:rsidRPr="00937351">
            <w:rPr>
              <w:rFonts w:ascii="Times New Roman" w:hAnsi="Times New Roman"/>
              <w:bCs/>
              <w:sz w:val="16"/>
              <w:szCs w:val="16"/>
            </w:rPr>
            <w:t>24.08.2020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937351" w:rsidRDefault="002267EF" w:rsidP="00655AB6">
          <w:pPr>
            <w:pStyle w:val="stbilgi"/>
            <w:rPr>
              <w:rFonts w:ascii="Times New Roman" w:hAnsi="Times New Roman"/>
              <w:bCs/>
              <w:sz w:val="16"/>
              <w:szCs w:val="16"/>
            </w:rPr>
          </w:pPr>
          <w:r w:rsidRPr="00937351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937351" w:rsidRDefault="002267EF" w:rsidP="00655AB6">
          <w:pPr>
            <w:pStyle w:val="stbilgi"/>
            <w:rPr>
              <w:rFonts w:ascii="Times New Roman" w:hAnsi="Times New Roman"/>
              <w:bCs/>
              <w:sz w:val="16"/>
              <w:szCs w:val="16"/>
            </w:rPr>
          </w:pPr>
          <w:r w:rsidRPr="00937351">
            <w:rPr>
              <w:rFonts w:ascii="Times New Roman" w:hAnsi="Times New Roman"/>
              <w:bCs/>
              <w:sz w:val="16"/>
              <w:szCs w:val="16"/>
            </w:rPr>
            <w:fldChar w:fldCharType="begin"/>
          </w:r>
          <w:r w:rsidRPr="00937351">
            <w:rPr>
              <w:rFonts w:ascii="Times New Roman" w:hAnsi="Times New Roman"/>
              <w:bCs/>
              <w:sz w:val="16"/>
              <w:szCs w:val="16"/>
            </w:rPr>
            <w:instrText>PAGE   \* MERGEFORMAT</w:instrText>
          </w:r>
          <w:r w:rsidRPr="00937351">
            <w:rPr>
              <w:rFonts w:ascii="Times New Roman" w:hAnsi="Times New Roman"/>
              <w:bCs/>
              <w:sz w:val="16"/>
              <w:szCs w:val="16"/>
            </w:rPr>
            <w:fldChar w:fldCharType="separate"/>
          </w:r>
          <w:r w:rsidR="0010374F">
            <w:rPr>
              <w:rFonts w:ascii="Times New Roman" w:hAnsi="Times New Roman"/>
              <w:bCs/>
              <w:noProof/>
              <w:sz w:val="16"/>
              <w:szCs w:val="16"/>
            </w:rPr>
            <w:t>2</w:t>
          </w:r>
          <w:r w:rsidRPr="00937351">
            <w:rPr>
              <w:rFonts w:ascii="Times New Roman" w:hAnsi="Times New Roman"/>
              <w:bCs/>
              <w:sz w:val="16"/>
              <w:szCs w:val="16"/>
            </w:rPr>
            <w:fldChar w:fldCharType="end"/>
          </w:r>
          <w:r w:rsidR="00693722" w:rsidRPr="00937351">
            <w:rPr>
              <w:rFonts w:ascii="Times New Roman" w:hAnsi="Times New Roman"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374F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5529"/>
    <w:rsid w:val="00235C83"/>
    <w:rsid w:val="0024253B"/>
    <w:rsid w:val="00243DD3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8C2"/>
    <w:rsid w:val="004042EA"/>
    <w:rsid w:val="00405460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E7F98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3831"/>
    <w:rsid w:val="008E56DF"/>
    <w:rsid w:val="008F3B5E"/>
    <w:rsid w:val="0091200D"/>
    <w:rsid w:val="00912A00"/>
    <w:rsid w:val="00913891"/>
    <w:rsid w:val="00924C1C"/>
    <w:rsid w:val="00937351"/>
    <w:rsid w:val="009413BD"/>
    <w:rsid w:val="00960DDC"/>
    <w:rsid w:val="00967D22"/>
    <w:rsid w:val="00970439"/>
    <w:rsid w:val="00972846"/>
    <w:rsid w:val="009752A7"/>
    <w:rsid w:val="0099124C"/>
    <w:rsid w:val="009A7F6A"/>
    <w:rsid w:val="009C278A"/>
    <w:rsid w:val="009C47B7"/>
    <w:rsid w:val="009C630A"/>
    <w:rsid w:val="009E2609"/>
    <w:rsid w:val="009F081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2A41"/>
    <w:rsid w:val="00A63C0F"/>
    <w:rsid w:val="00A70555"/>
    <w:rsid w:val="00A71C0F"/>
    <w:rsid w:val="00A86A5D"/>
    <w:rsid w:val="00A907E4"/>
    <w:rsid w:val="00A94ACA"/>
    <w:rsid w:val="00AA71F4"/>
    <w:rsid w:val="00AB1129"/>
    <w:rsid w:val="00AC3D0F"/>
    <w:rsid w:val="00B0330F"/>
    <w:rsid w:val="00B10BB1"/>
    <w:rsid w:val="00B15F00"/>
    <w:rsid w:val="00B24C33"/>
    <w:rsid w:val="00B322E6"/>
    <w:rsid w:val="00B342B1"/>
    <w:rsid w:val="00B35AEA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536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4E44"/>
    <w:rsid w:val="00DD21B1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22D2"/>
    <w:rsid w:val="00E625D1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E7F97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3964-3438-4339-AF8C-DD138241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Okul Müdürü</cp:lastModifiedBy>
  <cp:revision>4</cp:revision>
  <cp:lastPrinted>2020-01-29T08:16:00Z</cp:lastPrinted>
  <dcterms:created xsi:type="dcterms:W3CDTF">2020-09-02T19:21:00Z</dcterms:created>
  <dcterms:modified xsi:type="dcterms:W3CDTF">2020-09-23T08:25:00Z</dcterms:modified>
</cp:coreProperties>
</file>